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C55" w:rsidRPr="00CE6BF1" w:rsidRDefault="00895C55" w:rsidP="00895C55">
      <w:pPr>
        <w:pStyle w:val="Bezodstpw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CE6BF1">
        <w:rPr>
          <w:b/>
          <w:bCs/>
          <w:i/>
          <w:iCs/>
          <w:color w:val="000000" w:themeColor="text1"/>
          <w:sz w:val="28"/>
          <w:szCs w:val="28"/>
        </w:rPr>
        <w:t xml:space="preserve">Wymagania edukacyjne niezbędne do otrzymania przez ucznia poszczególnych, śródrocznych i rocznych ocen klasyfikacyjnych </w:t>
      </w:r>
      <w:r w:rsidRPr="00CE6BF1">
        <w:rPr>
          <w:b/>
          <w:bCs/>
          <w:i/>
          <w:iCs/>
          <w:color w:val="000000" w:themeColor="text1"/>
          <w:sz w:val="28"/>
          <w:szCs w:val="28"/>
        </w:rPr>
        <w:br/>
      </w:r>
      <w:proofErr w:type="gramStart"/>
      <w:r w:rsidRPr="00CE6BF1">
        <w:rPr>
          <w:b/>
          <w:bCs/>
          <w:i/>
          <w:iCs/>
          <w:color w:val="000000" w:themeColor="text1"/>
          <w:sz w:val="28"/>
          <w:szCs w:val="28"/>
        </w:rPr>
        <w:t>z  TECHNIKI</w:t>
      </w:r>
      <w:proofErr w:type="gramEnd"/>
    </w:p>
    <w:p w:rsidR="00895C55" w:rsidRPr="00CE6BF1" w:rsidRDefault="00895C55" w:rsidP="00895C55">
      <w:pPr>
        <w:spacing w:before="3"/>
        <w:ind w:left="71" w:right="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CE6BF1">
        <w:rPr>
          <w:b/>
          <w:bCs/>
          <w:i/>
          <w:iCs/>
          <w:color w:val="000000" w:themeColor="text1"/>
          <w:sz w:val="28"/>
          <w:szCs w:val="28"/>
        </w:rPr>
        <w:t xml:space="preserve">w Szkole Podstawowej w im. ks. Bronisława </w:t>
      </w:r>
      <w:proofErr w:type="gramStart"/>
      <w:r w:rsidRPr="00CE6BF1">
        <w:rPr>
          <w:b/>
          <w:bCs/>
          <w:i/>
          <w:iCs/>
          <w:color w:val="000000" w:themeColor="text1"/>
          <w:sz w:val="28"/>
          <w:szCs w:val="28"/>
        </w:rPr>
        <w:t xml:space="preserve">Markiewicza  </w:t>
      </w:r>
      <w:r w:rsidR="00CE6BF1" w:rsidRPr="00CE6BF1">
        <w:rPr>
          <w:b/>
          <w:bCs/>
          <w:i/>
          <w:iCs/>
          <w:color w:val="000000" w:themeColor="text1"/>
          <w:sz w:val="28"/>
          <w:szCs w:val="28"/>
        </w:rPr>
        <w:br/>
      </w:r>
      <w:r w:rsidRPr="00CE6BF1">
        <w:rPr>
          <w:b/>
          <w:bCs/>
          <w:i/>
          <w:iCs/>
          <w:color w:val="000000" w:themeColor="text1"/>
          <w:sz w:val="28"/>
          <w:szCs w:val="28"/>
        </w:rPr>
        <w:t>w</w:t>
      </w:r>
      <w:proofErr w:type="gramEnd"/>
      <w:r w:rsidRPr="00CE6BF1">
        <w:rPr>
          <w:b/>
          <w:bCs/>
          <w:i/>
          <w:iCs/>
          <w:color w:val="000000" w:themeColor="text1"/>
          <w:sz w:val="28"/>
          <w:szCs w:val="28"/>
        </w:rPr>
        <w:t xml:space="preserve"> Baryczce</w:t>
      </w:r>
    </w:p>
    <w:p w:rsidR="00484287" w:rsidRPr="00CE6BF1" w:rsidRDefault="00484287" w:rsidP="00895C55">
      <w:pPr>
        <w:spacing w:before="3"/>
        <w:ind w:left="71" w:right="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CE6BF1">
        <w:rPr>
          <w:b/>
          <w:bCs/>
          <w:i/>
          <w:iCs/>
          <w:color w:val="000000" w:themeColor="text1"/>
          <w:sz w:val="28"/>
          <w:szCs w:val="28"/>
        </w:rPr>
        <w:t>Klasa 4</w:t>
      </w:r>
    </w:p>
    <w:p w:rsidR="00895C55" w:rsidRPr="00CE6BF1" w:rsidRDefault="00895C55" w:rsidP="00895C55">
      <w:pPr>
        <w:pStyle w:val="Tekstpodstawowy"/>
        <w:ind w:left="0" w:firstLine="0"/>
        <w:rPr>
          <w:b/>
          <w:i/>
          <w:color w:val="000000" w:themeColor="text1"/>
        </w:rPr>
      </w:pPr>
    </w:p>
    <w:p w:rsidR="00895C55" w:rsidRPr="00CE6BF1" w:rsidRDefault="00895C55" w:rsidP="00895C55">
      <w:pPr>
        <w:pStyle w:val="Nagwek3"/>
        <w:spacing w:before="252" w:line="295" w:lineRule="exac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Wymagania ogólne</w:t>
      </w:r>
    </w:p>
    <w:p w:rsidR="00895C55" w:rsidRPr="00CE6BF1" w:rsidRDefault="00895C55" w:rsidP="00ED43EE">
      <w:pPr>
        <w:pStyle w:val="Tekstpodstawowy"/>
        <w:ind w:left="116" w:right="107" w:firstLine="592"/>
        <w:jc w:val="both"/>
        <w:rPr>
          <w:color w:val="000000" w:themeColor="text1"/>
        </w:rPr>
      </w:pPr>
      <w:r w:rsidRPr="00CE6BF1">
        <w:rPr>
          <w:color w:val="000000" w:themeColor="text1"/>
        </w:rPr>
        <w:t>Uczeń przygotowany posiada zapowiedziane przez nauczyciela materiały potrzebne do zajęć, podręcznik oraz zeszyt przedmiotowy.</w:t>
      </w:r>
    </w:p>
    <w:p w:rsidR="005F3923" w:rsidRPr="00CE6BF1" w:rsidRDefault="005F392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84287" w:rsidRPr="00CE6BF1" w:rsidRDefault="00484287" w:rsidP="00484287">
      <w:pPr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Kryteria oceniania</w:t>
      </w:r>
    </w:p>
    <w:p w:rsidR="008A3B4D" w:rsidRPr="00CE6BF1" w:rsidRDefault="008A3B4D" w:rsidP="00484287">
      <w:pPr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B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Uczeń: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rozumienie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zjawisk technicznych,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umiejętność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wnioskowania,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czytanie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ze zrozumieniem instrukcji urządzeń i przykładów dokumentacji technicznej,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umiejętność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organizacji miejsca pracy,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właściwe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wykorzystanie materiałów, narzędzi i urządzeń technicznych,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przestrzeganie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zasad BHP,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dokładność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staranność wykonywania zadań,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przyjmowanie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postawy proekologicznej,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przyjmowanie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zasady szacunku wobec innych uczestników ruchu drogowego, w tym umiejętność udzielania im pomocy w sytuacji zagrożenia zdrowia,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przestrzeganie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przepisów i zasad obowiązujących w ruchu drogowym dotyczących pieszego, kierującego rowerem oraz innymi urządzeniami wykorzystywanymi przez uczniów w ruchu drogowym, takimi jak: hulajnogi elektryczne, urządzenia transportu osobistego i urządzenia wspomagające ruch.</w:t>
      </w:r>
    </w:p>
    <w:p w:rsidR="00ED43EE" w:rsidRPr="00CE6BF1" w:rsidRDefault="00ED43EE" w:rsidP="00ED43EE">
      <w:pPr>
        <w:pStyle w:val="Akapitzlist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22A7A" w:rsidRPr="00CE6BF1" w:rsidRDefault="00522A7A" w:rsidP="00ED43EE">
      <w:pPr>
        <w:pStyle w:val="Nagwek3"/>
        <w:tabs>
          <w:tab w:val="left" w:pos="470"/>
        </w:tabs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Ocenianie prac praktycznych</w:t>
      </w:r>
    </w:p>
    <w:p w:rsidR="00522A7A" w:rsidRPr="00CE6BF1" w:rsidRDefault="00522A7A" w:rsidP="00522A7A">
      <w:pPr>
        <w:pStyle w:val="Tekstpodstawowy"/>
        <w:ind w:left="116" w:firstLine="0"/>
        <w:rPr>
          <w:color w:val="000000" w:themeColor="text1"/>
        </w:rPr>
      </w:pPr>
      <w:r w:rsidRPr="00CE6BF1">
        <w:rPr>
          <w:color w:val="000000" w:themeColor="text1"/>
        </w:rPr>
        <w:t>Prace praktyczne oceniane są wg ustalonych każdorazowo zasad podanych przez nauczyciela przed rozpoczęciem pracy. W szczególności prace ucznia oceniane są za:</w:t>
      </w:r>
    </w:p>
    <w:p w:rsidR="00522A7A" w:rsidRPr="00CE6BF1" w:rsidRDefault="00522A7A" w:rsidP="00522A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zgodność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 tematem,</w:t>
      </w:r>
    </w:p>
    <w:p w:rsidR="00522A7A" w:rsidRPr="00CE6BF1" w:rsidRDefault="00522A7A" w:rsidP="00522A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pomysłowość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konstrukcyjna,</w:t>
      </w:r>
    </w:p>
    <w:p w:rsidR="00522A7A" w:rsidRPr="00CE6BF1" w:rsidRDefault="00522A7A" w:rsidP="00522A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właściwy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dobór materiałów,</w:t>
      </w:r>
    </w:p>
    <w:p w:rsidR="00522A7A" w:rsidRPr="00CE6BF1" w:rsidRDefault="00522A7A" w:rsidP="00522A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estetyka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wykonania,</w:t>
      </w:r>
    </w:p>
    <w:p w:rsidR="00ED43EE" w:rsidRPr="00CE6BF1" w:rsidRDefault="00522A7A" w:rsidP="00ED43EE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stosunek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ucznia do wykonywania działań praktycznych,</w:t>
      </w:r>
    </w:p>
    <w:p w:rsidR="00ED43EE" w:rsidRPr="00CE6BF1" w:rsidRDefault="00484287" w:rsidP="00ED43EE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aktywność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podczas lekcji,</w:t>
      </w:r>
    </w:p>
    <w:p w:rsidR="00ED43EE" w:rsidRPr="00CE6BF1" w:rsidRDefault="00484287" w:rsidP="00ED43EE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zaangażowanie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wykonywane zadania,</w:t>
      </w:r>
    </w:p>
    <w:p w:rsidR="00ED43EE" w:rsidRPr="00CE6BF1" w:rsidRDefault="00484287" w:rsidP="00ED43EE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umiejętność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pracy w grupie,</w:t>
      </w:r>
    </w:p>
    <w:p w:rsidR="00ED43EE" w:rsidRPr="00CE6BF1" w:rsidRDefault="00484287" w:rsidP="00ED43EE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obowiązkowość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systematyczność,</w:t>
      </w:r>
    </w:p>
    <w:p w:rsidR="00ED43EE" w:rsidRPr="00CE6BF1" w:rsidRDefault="00ED43EE" w:rsidP="00ED43EE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przestrzeganie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zasad bezpieczeństwa,</w:t>
      </w:r>
    </w:p>
    <w:p w:rsidR="00ED43EE" w:rsidRPr="00CE6BF1" w:rsidRDefault="00ED43EE" w:rsidP="00ED43EE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racjonalne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gospodarowanie materiałami.</w:t>
      </w:r>
    </w:p>
    <w:p w:rsidR="00ED43EE" w:rsidRPr="00CE6BF1" w:rsidRDefault="00ED43EE" w:rsidP="0048428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84287" w:rsidRPr="00CE6BF1" w:rsidRDefault="00484287" w:rsidP="00484287">
      <w:pPr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Metody sprawdzania osiągnięć</w:t>
      </w:r>
    </w:p>
    <w:p w:rsidR="00484287" w:rsidRPr="00CE6BF1" w:rsidRDefault="00484287" w:rsidP="0048428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karty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pracy,</w:t>
      </w:r>
    </w:p>
    <w:p w:rsidR="00484287" w:rsidRPr="00CE6BF1" w:rsidRDefault="00484287" w:rsidP="0048428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test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484287" w:rsidRPr="00CE6BF1" w:rsidRDefault="00484287" w:rsidP="0048428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kartkówka</w:t>
      </w:r>
      <w:r w:rsidR="00522A7A"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(10-15 min.) obejmujące materiał z trzech ostatnich lekcji nie </w:t>
      </w:r>
      <w:proofErr w:type="gramStart"/>
      <w:r w:rsidR="00522A7A"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musi  byćzapowiedziana</w:t>
      </w:r>
      <w:proofErr w:type="gramEnd"/>
      <w:r w:rsidR="00522A7A"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484287" w:rsidRPr="00CE6BF1" w:rsidRDefault="00484287" w:rsidP="0048428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sprawdzian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484287" w:rsidRPr="00CE6BF1" w:rsidRDefault="00484287" w:rsidP="0048428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zadanie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praktyczne,</w:t>
      </w:r>
    </w:p>
    <w:p w:rsidR="00484287" w:rsidRPr="00CE6BF1" w:rsidRDefault="00484287" w:rsidP="0048428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zadanie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domowe,</w:t>
      </w:r>
    </w:p>
    <w:p w:rsidR="00484287" w:rsidRPr="00CE6BF1" w:rsidRDefault="00484287" w:rsidP="0048428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aktywność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 lekcji,</w:t>
      </w:r>
    </w:p>
    <w:p w:rsidR="00484287" w:rsidRPr="00CE6BF1" w:rsidRDefault="00484287" w:rsidP="0048428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odpowiedź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ustna,</w:t>
      </w:r>
    </w:p>
    <w:p w:rsidR="00484287" w:rsidRPr="00CE6BF1" w:rsidRDefault="00484287" w:rsidP="0048428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samodzielna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prezentacja,</w:t>
      </w:r>
    </w:p>
    <w:p w:rsidR="00484287" w:rsidRPr="00CE6BF1" w:rsidRDefault="00484287" w:rsidP="0048428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praca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pozalekcyjna (np. konkurs, projekt).</w:t>
      </w:r>
    </w:p>
    <w:p w:rsidR="00484287" w:rsidRPr="00CE6BF1" w:rsidRDefault="00484287" w:rsidP="00484287">
      <w:pPr>
        <w:widowControl w:val="0"/>
        <w:tabs>
          <w:tab w:val="left" w:pos="376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5C55" w:rsidRPr="00CE6BF1" w:rsidRDefault="00895C5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5C55" w:rsidRPr="00CE6BF1" w:rsidRDefault="00895C55" w:rsidP="00895C5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Uczeń ma prawo do jednego nieprzygotowania w ciągu semestru.</w:t>
      </w:r>
    </w:p>
    <w:p w:rsidR="00895C55" w:rsidRPr="00CE6BF1" w:rsidRDefault="00895C55" w:rsidP="00895C5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Nieprzygotowanie nie obowiązuje na zapowiedzianych kartkówkach, sprawdzianach lub zapowiedzianych powtórzeniach wiadomości.</w:t>
      </w:r>
    </w:p>
    <w:p w:rsidR="00895C55" w:rsidRPr="00CE6BF1" w:rsidRDefault="00895C55" w:rsidP="00895C5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Uczeń ma obowiązek zgłosić nieprzygotowanie lub brak zadania na początku lekcji. Zgłoszenie nieprzygotowania lub braku zadania po wywołaniu do odpowiedzi skutkuje oceną niedostateczną.</w:t>
      </w:r>
    </w:p>
    <w:p w:rsidR="00895C55" w:rsidRPr="00CE6BF1" w:rsidRDefault="00895C55" w:rsidP="00895C5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Prawo zgłaszania nieprzygotowana do lekcji nie przysługuje w dniu, w którym nauczyciel zapowiedział pracę klasową, sprawdzian. Wyjątek stanowią uczniowie, którzy są obecni w szkole po chorobie trwającej dłużej niż okres zapowiedzenia pracy klasowej, sprawdzianu.</w:t>
      </w:r>
    </w:p>
    <w:p w:rsidR="00895C55" w:rsidRPr="00CE6BF1" w:rsidRDefault="00895C55" w:rsidP="00895C5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Uczeń ma prawo do poprawy oceny w terminie dwóch tygodni.</w:t>
      </w:r>
    </w:p>
    <w:p w:rsidR="00895C55" w:rsidRPr="00CE6BF1" w:rsidRDefault="00895C55" w:rsidP="00895C5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 przypadku nieobecności na sprawdzianie (lub innej pracy pisemnej) uczeń musi zaliczyć materiał w formie i terminie ustalonym z nauczycielem po powrocie do szkoły.</w:t>
      </w:r>
    </w:p>
    <w:p w:rsidR="00895C55" w:rsidRPr="00CE6BF1" w:rsidRDefault="00895C55" w:rsidP="00895C5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Uczeń ma obowiązek do oddania zaległej pracy w terminie do dwóch tygodni </w:t>
      </w: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br/>
        <w:t>w przeciwnym wypadku otrzyma ocenę niedostateczną.</w:t>
      </w:r>
    </w:p>
    <w:p w:rsidR="00895C55" w:rsidRPr="00CE6BF1" w:rsidRDefault="00895C55" w:rsidP="00895C5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 przypadku nieobecności na lekcji uczeń zobowiązany jest we własnym zakresie uzupełnić teoretyczne wiadomości z zajęć plastyki i odrobić zadaną pracę domową.</w:t>
      </w:r>
    </w:p>
    <w:p w:rsidR="00895C55" w:rsidRPr="00CE6BF1" w:rsidRDefault="00895C55" w:rsidP="00895C5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Na  koniec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semestru  nie  przewiduje  się  dodatkowych  zadań,  odpowiedzi    </w:t>
      </w: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i sprawdzianów zaliczeniowych, przy ustalaniu oceny półrocznej nauczyciel bierze    pod    uwagę     stopnie     ucznia     z     poszczególnych     obszarów. </w:t>
      </w:r>
    </w:p>
    <w:p w:rsidR="00895C55" w:rsidRPr="00CE6BF1" w:rsidRDefault="00895C55" w:rsidP="00895C5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 podwyższenie oceny semestralnej lub rocznej może ubiegać się uczeń, który reprezentuje szkołę w konkursach, którego </w:t>
      </w: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zainteresowania  wykraczają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poza program nauczania, np. działający w kołach zainteresowań w szkole i poza nią.</w:t>
      </w:r>
    </w:p>
    <w:p w:rsidR="00895C55" w:rsidRPr="00CE6BF1" w:rsidRDefault="00895C55" w:rsidP="00895C5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Uczeń </w:t>
      </w: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biorący  udział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w  konkursach,    otrzymuje  dodatkowe  oceny  z przedmiotu, które traktowane są jak inne noty cząstkowe wyrażone stopniem.</w:t>
      </w:r>
    </w:p>
    <w:p w:rsidR="004D19A4" w:rsidRPr="00CE6BF1" w:rsidRDefault="00895C55" w:rsidP="004945D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Uczeń, który otrzymał ocenę niedostateczną na pierwsze półrocze ma obowiązek </w:t>
      </w: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zgłosić się do nauczyciela w celu ustalenia terminu i formy zaliczenia. Uczeń musi zaliczyć wymagany zakres materiału w terminie wyznaczonym przez nauczyciela. </w:t>
      </w:r>
    </w:p>
    <w:p w:rsidR="004D19A4" w:rsidRPr="00CE6BF1" w:rsidRDefault="004D19A4" w:rsidP="004D19A4">
      <w:pPr>
        <w:pStyle w:val="Nagwek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u w:val="thick"/>
        </w:rPr>
      </w:pPr>
      <w:bookmarkStart w:id="0" w:name="_Hlk209511837"/>
      <w:r w:rsidRPr="00CE6BF1">
        <w:rPr>
          <w:rFonts w:ascii="Times New Roman" w:hAnsi="Times New Roman" w:cs="Times New Roman"/>
          <w:bCs/>
          <w:color w:val="000000" w:themeColor="text1"/>
          <w:sz w:val="28"/>
          <w:szCs w:val="28"/>
          <w:u w:val="thick"/>
        </w:rPr>
        <w:t>Kryteria wymagań na poszczególną ocenę:</w:t>
      </w:r>
    </w:p>
    <w:bookmarkEnd w:id="0"/>
    <w:p w:rsidR="00484287" w:rsidRPr="00CE6BF1" w:rsidRDefault="00484287" w:rsidP="0048428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Ocenę niedostateczną (1) otrzymuje uczeń, który: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nie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opanował podstawowych wiadomości i umiejętności niezbędnych do dalszego zdobywania wiedzy,</w:t>
      </w:r>
    </w:p>
    <w:p w:rsidR="00484287" w:rsidRPr="00CE6BF1" w:rsidRDefault="000E7B5F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nie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1" w:name="_GoBack"/>
      <w:bookmarkEnd w:id="1"/>
      <w:r w:rsidR="00484287"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potrafi rozwiązać najprostszych zadań, nawet z pomocą nauczyciela,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najczęściej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jest nieprzygotowany do zajęć i w lekceważący sposób podchodzi do podstawowych obowiązków szkolnych,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nie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wykazuje zainteresowania zajęciami technicznymi.</w:t>
      </w:r>
    </w:p>
    <w:p w:rsidR="00484287" w:rsidRPr="00CE6BF1" w:rsidRDefault="00484287" w:rsidP="0048428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84287" w:rsidRPr="00CE6BF1" w:rsidRDefault="00484287" w:rsidP="0048428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Ocenę dopuszczającą (2) otrzymuje uczeń, który: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ma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braki w wiadomościach i umiejętnościach, jednak nie uniemożliwiają one dalszej nauki. Samodzielnie lub z pomocą nauczyciela: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rozpoznaje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elementy drogi publicznej,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wymienia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typowe sytuacje na drodze mogące prowadzić do zagrożenia </w:t>
      </w: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br/>
        <w:t>w ruchu drogowym,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podaje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kilka typowych sytuacji na drodze, w których wymagane jest zachowanie szczególnej ostrożności i zastosowanie zasady ograniczonego zaufania,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wymienia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podstawowe prawa i obowiązki pieszego oraz zasady ruchu rowerów po drogach publicznych,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jak powinni się zachować uczestnicy ruchu drogowego w stosunku do osoby niewidomej lub osoby z niepełnosprawnością, kiedy te osoby znajdują się w obrębie drogi,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dzieli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znaki pionowe ze względu na ich kształt i kolorystykę,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rozpoznaje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najczęściej występujące pojedyncze znaki drogowe pionowe,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wymienia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podstawowe znaki drogowe regulujące zasady pierwszeństwa przejazdu na skrzyżowaniach,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wymienia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kilka podstawowych sytuacji na drodze, kiedy pojazd włącza się do ruchu; opisuje, na czym polega ten manewr,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wskazuje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różnice pomiędzy manewrami wymijania, omijania i wyprzedzania,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wymienia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podstawowe zagrożenia w ruchu drogowym dla pieszego, rowerzysty oraz kierującego urządzeniem transportu osobistego (UTO) </w:t>
      </w: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br/>
        <w:t>i urządzenie wspomagającym ruch (UWR),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omawia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sposób zabezpieczenia miejsca wypadku drogowego i wskazuje, jakich środków użyć do tego celu,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podaje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europejski numer alarmowy i numery telefonów pogotowia ratunkowego, policji i straży pożarnej,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omawia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hierarchię ważności przepisów, znaków, sygnałów i poleceń wydawanych przez osoby kierujące ruchem,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prawidłowo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interpretuje wskazania sygnalizacji świetlnej,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określa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kolejność przejazdu na typowych skrzyżowaniach dróg równorzędnych i nierównorzędnych,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wymienia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pojedyncze elementy obowiązkowego wyposażenia roweru,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z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pomocą nauczyciela wykonuje większość zadań o podstawowym stopniu trudności,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wykonuje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zadania z opóźnieniem,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pracuje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niesystematycznie,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wykazuje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bierny stosunek do przedmiotu,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pracy grupowej realizuje zadania o niewielkim stopniu trudności, wykazuje niewielką samodzielność i aktywność.</w:t>
      </w:r>
    </w:p>
    <w:p w:rsidR="00484287" w:rsidRPr="00CE6BF1" w:rsidRDefault="00484287" w:rsidP="0048428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84287" w:rsidRPr="00CE6BF1" w:rsidRDefault="00484287" w:rsidP="0048428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Ocenę dostateczną (3) otrzymuje uczeń, który spełnia wymagania na ocenę dopuszczającą (2) oraz: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opanował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podstawowe wiadomości i umiejętności ujęte w podręczniku do techniki dla kl. 4, tzn.: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podaje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podstawowe definicje kodeksu drogowego: droga, jezdnia, pas ruchu, chodnik, pobocze, rower,  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klasyfikuje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podstawowe, typowe pojazdy poruszające się po drogach do odpowiedniej kategorii,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na czym polegają szczególna ostrożność i zasada ograniczonego zaufania, i w jakich sytuacjach na drodze należy je stosować,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wymienia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podstawowe prawa i obowiązki pieszego oraz podstawowe zasady ruchu rowerów na drodze,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rozpoznaje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najbardziej charakterystyczne znaki pionowe i poziome występujące na drodze, podaje ich interpretację,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dlaczego najważniejsze znaki regulujące m.in. zasady pierwszeństwa mają inny kształt niż pozostałe znaki z danej kategorii,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opisuje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jak powinni się zachować uczestnicy ruchu drogowego, widząc określone znaki regulujące zasady pierwszeństwa przejazdu na skrzyżowaniach („stop” i „ustąp pierwszeństwa”),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czym jest włączanie się do ruchu i opisuje zasady wykonywania tego manewru,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kiedy i w jaki sposób kierujący powinien sygnalizować zamiar zmiany kierunku jazdy lub pasa ruchu,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jak bezpiecznie i zgodnie z przepisami wykonać manewr zawracania,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wymienia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podstawowe czynności (od momentu zauważenia zdarzenia), które można wykonać na miejscu wypadku drogowego,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w jaki sposób sprawdzić stan przytomności poszkodowanego,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jak poprawnie sformułować treść pełnego zgłoszenia wypadku, dzwoniąc na jeden z numerów alarmowych,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potrafi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określić kolejność przejazdu przez skrzyżowanie, na którym znajdują się m.in. pojazdy uprzywilejowane,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potrafi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określić kolejność przejazdu przez skrzyżowanie dróg równorzędnych i nierównorzędnych,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pracuje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ale nie jest aktywny na lekcjach,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stara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się systematycznie pracować na lekcjach, ale wymaga pomocynauczyciela,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rozwiązuje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zadania o małym stopniu trudności,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wymaga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zachęty do pracy i więcej czasu na jej wykonanie,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pracy grupowej wykazuje się przeciętną samodzielnością w kierowaniu </w:t>
      </w: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br/>
        <w:t>i organizacją pracy, wykonuje proste zadania koncepcyjne.</w:t>
      </w:r>
    </w:p>
    <w:p w:rsidR="00484287" w:rsidRPr="00CE6BF1" w:rsidRDefault="00484287" w:rsidP="0048428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84287" w:rsidRPr="00CE6BF1" w:rsidRDefault="00484287" w:rsidP="0048428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Ocenę dobrą (4) otrzymuje uczeń, który spełnia wymagania na oceny niższe oraz: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opanował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dobrym stopniu wiadomości i umiejętności ujęte w podręczniku do techniki do kl. 4, tzn.: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wymienia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pojazdy inne niż rower, które powinny się poruszać drogą dla rowerów i poboczem,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podaje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przykłady urządzeń transportu osobistego i urządzeń wspierających ruch, którymi można się poruszać po drogach, 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różnicę pomiędzy hulajnogą tradycyjną a elektryczną,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dlaczego piesi są zaliczani do grupy niechronionych uczestników ruchu drogowego,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rozpoznaje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podstawowe znaki pionowe i poziome dotyczące ruchu pieszych, rowerów, UTO i UWR,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jakie znaki poziome są łączone ze znakami pionowymi i jak powinien się zachować kierujący, widząc te znaki,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wymienia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zagrożenia i niebezpieczeństwa dla kierujących mogące wystąpić podczas wykonywania poszczególnych elementów manewrów wymijania, omijania i wyprzedzania,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różnicę w sposobie wykonywania skrętu w lewo na jezdni jedno- i dwukierunkowej,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znaczenie elementów odblaskowych dla uczestników ruchu drogowego,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wymienia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zagrożenia, które mogą wystąpić na przejazdach dla rowerzystów; przedstawia sposoby zapobiegania im,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jaką funkcję w organizacji ruchu spełniają polecenia i sygnały dawane przez osoby kierujące ruchem i w jaki sposób wpływają one na poprawę bezpieczeństwa ruchu drogowego,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które z elementów wyposażenia obowiązkowego roweru wpływają na bezpieczeństwo kierującego,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uzasadnia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dlaczego podczas przechodzenia przez jezdnię, podczas jazdy rowerem lub innymi pojazdami nie należy korzystać z telefonu komórkowego lub innych urządzeń elektronicznych, np. słuchawek,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wymienia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dodatkowe elementy ubioru rowerzysty, jadącego hulajnogą elektryczną, UTO lub UWR, które mogą wpływać na bezpieczeństwo,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jest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pracowity i chętny do pracy,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jest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przygotowany do zajęć,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pracy grupowej wywiązuje się z przyjętego zobowiązania, wykonuje powierzone zadania w stopniu podstawowym.</w:t>
      </w:r>
    </w:p>
    <w:p w:rsidR="00484287" w:rsidRPr="00CE6BF1" w:rsidRDefault="00484287" w:rsidP="0048428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84287" w:rsidRPr="00CE6BF1" w:rsidRDefault="00484287" w:rsidP="0048428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Ocenę bardzo dobrą (5) otrzymuje uczeń, który spełnia wymagania na oceny niższe oraz: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opanował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bardzo wysokim stopniu wiedzę i umiejętności ujęte w treści podręcznika do techniki do kl. 4, tzn.: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prawidłowo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klasyfikuje uczestników ruchu drogowego oraz wymienia ich prawa i obowiązki,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wskazuje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różnicę pomiędzy urządzeniami transportu osobistego </w:t>
      </w: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br/>
        <w:t>a urządzeniami wspomagającymi ruch,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określa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którzy uczestnicy ruchu drogowego powinni się poruszać po wyznaczonych obszarach drogi,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w jakiej sytuacji kierujący rowerem może poruszać się po chodniku,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wymienia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pojazdy inne niż rower, którymi można kierować, jeśli ma się kartę rowerową,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przewiduje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zagrożenia i ich skutki w zależności od obszaru i sytuacji na drodze, przedstawia sposoby zapobiegania im,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wymienia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nietypowe manewry i sytuacje na drodze, podczas których kierujący powinni zachować szczególną ostrożność i zasadę ograniczonego zaufania do innych uczestników ruchu drogowego,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poprawnie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interpretuje znaki pionowe i poziome, które dotyczą ruchu pieszych, rowerzystów, poruszających się hulajnogami elektrycznymi, UTO i UWR,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analizuje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przypadki związane z włączaniem się do ruchu różnych pojazdów w sytuacjach nietypowych,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prawidłowo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wykonuje podstawowe manewry w ruchu drogowym,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wskazuje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różnice i podobieństwa pomiędzy manewrami wyprzedzania </w:t>
      </w: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br/>
        <w:t>i omijania,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jak wyposażenie pieszego w odblaski wpływa na zwiększenie bezpieczeństwa na drodze,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podaje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wszystkie numery alarmowe służb ratunkowych i określa, w jakich przypadkach należy wezwać te służby,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charakteryzuje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zagrożenia, które towarzyszą rowerzystom poruszającym się po drogach,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interpretuje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postawy kierującego ruchem i wskazuje odpowiadające im kolory sygnalizacji świetlnej,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omawia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wyjaśnia zasady pierwszeństwa przejazdu obowiązujące na różnego rodzaju skrzyżowaniach, w tym o ruchu okrężnym i skrzyżowaniach z sygnalizacją świetlną, 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omawia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zasady pierwszeństwa na skrzyżowaniach, na których znajdują się pojazdy szynowe,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przedstawia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historię rozwoju motoryzacji na świecie na przestrzeni wieków, wymienia najnowsze trendy w rozwoju pojazdów,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wskazuje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, jaki wpływ na środowisko ma rozwój najnowszych technologii stosowanych w pojazdach,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prawidłowo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interpretuje znaki bezpieczeństwa występujące m.in. na dworcach, lotniskach, nad wodą (na kąpieliskach),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sprawnie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posługuje się zdobytymi wiadomościami i samodzielnie rozwiązuje problemy teoretyczne oraz praktyczne dotyczące bezpieczeństwa ruchu drogowego,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odnosi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sukcesy w turniejach BRD oraz innych konkursach, w których istotną rolę odgrywają znajomość zagadnień BRD i elementów pierwszej pomocy – na poziomie poniżej etapu powiatowego,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opanował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zagadnienia z zakresu BRD w stopniu pozwalającym na uzyskanie karty rowerowej,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pracuje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systematycznie i efektywnie,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wykazuje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się aktywnością na lekcjach,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pracując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grupie, samodzielnie wykonuje przydzielone zadania, w pełni wyczerpując temat.</w:t>
      </w:r>
    </w:p>
    <w:p w:rsidR="00484287" w:rsidRPr="00CE6BF1" w:rsidRDefault="00484287" w:rsidP="0048428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84287" w:rsidRPr="00CE6BF1" w:rsidRDefault="00484287" w:rsidP="0048428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E6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Ocenę celującą (6) otrzymuje uczeń, który spełnia wymagania na oceny niższe oraz: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opanował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celującym stopniu wiedzę i umiejętności ujęte w treści podręcznika do techniki do kl. 4, tzn.: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podczas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wykonywania prac wytwórczych przestrzega regulaminu pracowni technicznej, zasad BHP, 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przestrzega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zasad bezpieczeństwa podczas podróży i bezpieczeństwa na kąpieliskach, 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prawidłowo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dobiera narzędzia do rodzaju wykonywanej pracy, bezpiecznie posługuje się narzędziami i dba o właściwą organizację stanowiska pracy,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omawia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zdecydowaną większość omawianych w podręczniku przepisów ruchu drogowego dotyczących pieszych, kierujących rowerami, UTO i UWR,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objaśnia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przepisy ruchu drogowego wykraczające poza zakres omawiany </w:t>
      </w:r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br/>
        <w:t>w podręczniku, np. dotyczące ruchu motorowerów itp.,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proponuje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rozwiązania problemów związanych z bezpieczeństwem ruchu drogowego mające oryginalny i innowacyjny charakter, np. wyposażenie dodatkowe roweru lub elementy ubioru rowerzysty mogące mieć wpływ na wzrost jego bezpieczeństwa,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wskazuje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istniejące i proponuje nowe rozwiązania w infrastrukturze drogowej, np. wokół szkoły, na własnym osiedlu, które mogą prowadzić do poprawy bezpieczeństwa,</w:t>
      </w:r>
    </w:p>
    <w:p w:rsidR="00484287" w:rsidRPr="00CE6BF1" w:rsidRDefault="00484287" w:rsidP="00484287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świadomie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odpowiedzialnie korzysta z wytworów techniki, wymienia jej najnowsze wynalazki, ale też zagrożenia, jakie niesie ze sobą postęp techniczny,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pracuje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systematycznie, wykonuje wszystkie zadania samodzielnie, a także starannie i poprawnie pod względem merytorycznym,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jego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prace wytwórcze cechują racjonalizatorskie podejście i nowatorskie rozwiązania,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wykazuje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się dużym zaangażowaniem w pracy na lekcji, próbuje samodzielnie przekazywać wiedzę techniczną swoim rówieśnikom, np. podczas prezentacji na lekcji,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odnosi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sukcesy w turniejach BRD oraz innych konkursach, w których istotną rolę odgrywa znajomość zagadnień BRD i elementów pierwszej pomocy – na szczeblu co najmniej powiatowym,</w:t>
      </w:r>
    </w:p>
    <w:p w:rsidR="00484287" w:rsidRPr="00CE6BF1" w:rsidRDefault="00484287" w:rsidP="004842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>pracując</w:t>
      </w:r>
      <w:proofErr w:type="gramEnd"/>
      <w:r w:rsidRPr="00CE6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grupie, kieruje się zasadami współpracy, ale również dokonuje sprawnego podziału ról między poszczególne osoby, jest w pełniodpowiedzialny za przydzielone mu zadania, z których wywiązuje się celująco.</w:t>
      </w:r>
    </w:p>
    <w:p w:rsidR="00F246EC" w:rsidRPr="00CE6BF1" w:rsidRDefault="00F246EC" w:rsidP="00F246E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246EC" w:rsidRPr="00CE6BF1" w:rsidRDefault="00F246EC" w:rsidP="00F246E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246EC" w:rsidRPr="00CE6BF1" w:rsidRDefault="00F246EC" w:rsidP="00F246E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246EC" w:rsidRPr="00CE6BF1" w:rsidRDefault="00F246EC" w:rsidP="00F246E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246EC" w:rsidRPr="00CE6BF1" w:rsidRDefault="00F246EC" w:rsidP="00F246E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246EC" w:rsidRPr="00CE6BF1" w:rsidRDefault="00F246EC" w:rsidP="00F246E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246EC" w:rsidRPr="00CE6BF1" w:rsidRDefault="00F246EC" w:rsidP="00F246E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84287" w:rsidRPr="00CE6BF1" w:rsidRDefault="00484287" w:rsidP="0048428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84287" w:rsidRPr="00CE6BF1" w:rsidRDefault="00484287" w:rsidP="0048428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5C55" w:rsidRPr="00CE6BF1" w:rsidRDefault="00895C55" w:rsidP="00895C5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5C55" w:rsidRPr="00CE6BF1" w:rsidRDefault="00895C55" w:rsidP="00895C5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5C55" w:rsidRPr="00CE6BF1" w:rsidRDefault="00895C55">
      <w:pPr>
        <w:rPr>
          <w:color w:val="000000" w:themeColor="text1"/>
        </w:rPr>
      </w:pPr>
    </w:p>
    <w:sectPr w:rsidR="00895C55" w:rsidRPr="00CE6BF1" w:rsidSect="00E7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104D"/>
    <w:multiLevelType w:val="hybridMultilevel"/>
    <w:tmpl w:val="0CF46C22"/>
    <w:lvl w:ilvl="0" w:tplc="C14890AA">
      <w:numFmt w:val="bullet"/>
      <w:lvlText w:val=""/>
      <w:lvlJc w:val="left"/>
      <w:pPr>
        <w:ind w:left="286" w:hanging="236"/>
      </w:pPr>
      <w:rPr>
        <w:rFonts w:ascii="Symbol" w:eastAsia="Symbol" w:hAnsi="Symbol" w:cs="Symbol" w:hint="default"/>
        <w:w w:val="99"/>
        <w:sz w:val="26"/>
        <w:szCs w:val="26"/>
        <w:lang w:val="pl-PL" w:eastAsia="en-US" w:bidi="ar-SA"/>
      </w:rPr>
    </w:lvl>
    <w:lvl w:ilvl="1" w:tplc="5E5688F6">
      <w:numFmt w:val="bullet"/>
      <w:lvlText w:val="•"/>
      <w:lvlJc w:val="left"/>
      <w:pPr>
        <w:ind w:left="1182" w:hanging="236"/>
      </w:pPr>
      <w:rPr>
        <w:lang w:val="pl-PL" w:eastAsia="en-US" w:bidi="ar-SA"/>
      </w:rPr>
    </w:lvl>
    <w:lvl w:ilvl="2" w:tplc="EE2E0BD2">
      <w:numFmt w:val="bullet"/>
      <w:lvlText w:val="•"/>
      <w:lvlJc w:val="left"/>
      <w:pPr>
        <w:ind w:left="2085" w:hanging="236"/>
      </w:pPr>
      <w:rPr>
        <w:lang w:val="pl-PL" w:eastAsia="en-US" w:bidi="ar-SA"/>
      </w:rPr>
    </w:lvl>
    <w:lvl w:ilvl="3" w:tplc="EB40B66E">
      <w:numFmt w:val="bullet"/>
      <w:lvlText w:val="•"/>
      <w:lvlJc w:val="left"/>
      <w:pPr>
        <w:ind w:left="2987" w:hanging="236"/>
      </w:pPr>
      <w:rPr>
        <w:lang w:val="pl-PL" w:eastAsia="en-US" w:bidi="ar-SA"/>
      </w:rPr>
    </w:lvl>
    <w:lvl w:ilvl="4" w:tplc="48F2DDB0">
      <w:numFmt w:val="bullet"/>
      <w:lvlText w:val="•"/>
      <w:lvlJc w:val="left"/>
      <w:pPr>
        <w:ind w:left="3890" w:hanging="236"/>
      </w:pPr>
      <w:rPr>
        <w:lang w:val="pl-PL" w:eastAsia="en-US" w:bidi="ar-SA"/>
      </w:rPr>
    </w:lvl>
    <w:lvl w:ilvl="5" w:tplc="2788E566">
      <w:numFmt w:val="bullet"/>
      <w:lvlText w:val="•"/>
      <w:lvlJc w:val="left"/>
      <w:pPr>
        <w:ind w:left="4793" w:hanging="236"/>
      </w:pPr>
      <w:rPr>
        <w:lang w:val="pl-PL" w:eastAsia="en-US" w:bidi="ar-SA"/>
      </w:rPr>
    </w:lvl>
    <w:lvl w:ilvl="6" w:tplc="02108D8C">
      <w:numFmt w:val="bullet"/>
      <w:lvlText w:val="•"/>
      <w:lvlJc w:val="left"/>
      <w:pPr>
        <w:ind w:left="5695" w:hanging="236"/>
      </w:pPr>
      <w:rPr>
        <w:lang w:val="pl-PL" w:eastAsia="en-US" w:bidi="ar-SA"/>
      </w:rPr>
    </w:lvl>
    <w:lvl w:ilvl="7" w:tplc="AF1C5AC0">
      <w:numFmt w:val="bullet"/>
      <w:lvlText w:val="•"/>
      <w:lvlJc w:val="left"/>
      <w:pPr>
        <w:ind w:left="6598" w:hanging="236"/>
      </w:pPr>
      <w:rPr>
        <w:lang w:val="pl-PL" w:eastAsia="en-US" w:bidi="ar-SA"/>
      </w:rPr>
    </w:lvl>
    <w:lvl w:ilvl="8" w:tplc="1570C796">
      <w:numFmt w:val="bullet"/>
      <w:lvlText w:val="•"/>
      <w:lvlJc w:val="left"/>
      <w:pPr>
        <w:ind w:left="7501" w:hanging="236"/>
      </w:pPr>
      <w:rPr>
        <w:lang w:val="pl-PL" w:eastAsia="en-US" w:bidi="ar-SA"/>
      </w:rPr>
    </w:lvl>
  </w:abstractNum>
  <w:abstractNum w:abstractNumId="1" w15:restartNumberingAfterBreak="0">
    <w:nsid w:val="22525DB6"/>
    <w:multiLevelType w:val="hybridMultilevel"/>
    <w:tmpl w:val="7640DA46"/>
    <w:lvl w:ilvl="0" w:tplc="194E3440">
      <w:start w:val="2"/>
      <w:numFmt w:val="upperRoman"/>
      <w:lvlText w:val="%1"/>
      <w:lvlJc w:val="left"/>
      <w:pPr>
        <w:ind w:left="382" w:hanging="2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pl-PL" w:eastAsia="en-US" w:bidi="ar-SA"/>
      </w:rPr>
    </w:lvl>
    <w:lvl w:ilvl="1" w:tplc="CCF0C086">
      <w:start w:val="1"/>
      <w:numFmt w:val="decimal"/>
      <w:lvlText w:val="%2."/>
      <w:lvlJc w:val="left"/>
      <w:pPr>
        <w:ind w:left="910" w:hanging="360"/>
      </w:pPr>
      <w:rPr>
        <w:rFonts w:hint="default"/>
        <w:b/>
        <w:bCs/>
        <w:w w:val="99"/>
        <w:lang w:val="pl-PL" w:eastAsia="en-US" w:bidi="ar-SA"/>
      </w:rPr>
    </w:lvl>
    <w:lvl w:ilvl="2" w:tplc="5C92A07A">
      <w:numFmt w:val="bullet"/>
      <w:lvlText w:val="•"/>
      <w:lvlJc w:val="left"/>
      <w:pPr>
        <w:ind w:left="920" w:hanging="360"/>
      </w:pPr>
      <w:rPr>
        <w:rFonts w:hint="default"/>
        <w:lang w:val="pl-PL" w:eastAsia="en-US" w:bidi="ar-SA"/>
      </w:rPr>
    </w:lvl>
    <w:lvl w:ilvl="3" w:tplc="E2267334">
      <w:numFmt w:val="bullet"/>
      <w:lvlText w:val="•"/>
      <w:lvlJc w:val="left"/>
      <w:pPr>
        <w:ind w:left="1968" w:hanging="360"/>
      </w:pPr>
      <w:rPr>
        <w:rFonts w:hint="default"/>
        <w:lang w:val="pl-PL" w:eastAsia="en-US" w:bidi="ar-SA"/>
      </w:rPr>
    </w:lvl>
    <w:lvl w:ilvl="4" w:tplc="F116865A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5" w:tplc="A9441B8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18C81CC6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7" w:tplc="3A2643D6">
      <w:numFmt w:val="bullet"/>
      <w:lvlText w:val="•"/>
      <w:lvlJc w:val="left"/>
      <w:pPr>
        <w:ind w:left="6161" w:hanging="360"/>
      </w:pPr>
      <w:rPr>
        <w:rFonts w:hint="default"/>
        <w:lang w:val="pl-PL" w:eastAsia="en-US" w:bidi="ar-SA"/>
      </w:rPr>
    </w:lvl>
    <w:lvl w:ilvl="8" w:tplc="FF0C3D5A">
      <w:numFmt w:val="bullet"/>
      <w:lvlText w:val="•"/>
      <w:lvlJc w:val="left"/>
      <w:pPr>
        <w:ind w:left="72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45D36"/>
    <w:multiLevelType w:val="hybridMultilevel"/>
    <w:tmpl w:val="590449E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A0ED3"/>
    <w:multiLevelType w:val="hybridMultilevel"/>
    <w:tmpl w:val="F39EA11A"/>
    <w:lvl w:ilvl="0" w:tplc="CD942682">
      <w:start w:val="1"/>
      <w:numFmt w:val="decimal"/>
      <w:lvlText w:val="%1."/>
      <w:lvlJc w:val="left"/>
      <w:pPr>
        <w:ind w:left="375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C45EEFB4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613CAED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A9EC40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92ED19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9F16836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768E9F5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88B638A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0EA5A4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5C55"/>
    <w:rsid w:val="000E7B5F"/>
    <w:rsid w:val="000F2B5D"/>
    <w:rsid w:val="00484287"/>
    <w:rsid w:val="004945D5"/>
    <w:rsid w:val="004D19A4"/>
    <w:rsid w:val="004F0721"/>
    <w:rsid w:val="00522A7A"/>
    <w:rsid w:val="00540F90"/>
    <w:rsid w:val="005F3923"/>
    <w:rsid w:val="005F639F"/>
    <w:rsid w:val="00770AA3"/>
    <w:rsid w:val="0087152B"/>
    <w:rsid w:val="00895C55"/>
    <w:rsid w:val="008A3B4D"/>
    <w:rsid w:val="00AE4014"/>
    <w:rsid w:val="00BD3E86"/>
    <w:rsid w:val="00CD5EC3"/>
    <w:rsid w:val="00CE6BF1"/>
    <w:rsid w:val="00E50E85"/>
    <w:rsid w:val="00E76256"/>
    <w:rsid w:val="00ED43EE"/>
    <w:rsid w:val="00F2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E7A6"/>
  <w15:docId w15:val="{4E00A991-E78A-41EF-B18E-F6A13A53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256"/>
  </w:style>
  <w:style w:type="paragraph" w:styleId="Nagwek1">
    <w:name w:val="heading 1"/>
    <w:basedOn w:val="Normalny"/>
    <w:next w:val="Normalny"/>
    <w:link w:val="Nagwek1Znak"/>
    <w:uiPriority w:val="9"/>
    <w:qFormat/>
    <w:rsid w:val="00895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895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5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5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1"/>
    <w:rsid w:val="00895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C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C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C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C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C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C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5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5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5C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95C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5C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C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5C5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895C55"/>
    <w:pPr>
      <w:widowControl w:val="0"/>
      <w:autoSpaceDE w:val="0"/>
      <w:autoSpaceDN w:val="0"/>
      <w:spacing w:after="0" w:line="240" w:lineRule="auto"/>
      <w:ind w:left="476" w:hanging="361"/>
    </w:pPr>
    <w:rPr>
      <w:rFonts w:ascii="Times New Roman" w:eastAsia="Times New Roman" w:hAnsi="Times New Roman" w:cs="Times New Roman"/>
      <w:kern w:val="0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5C55"/>
    <w:rPr>
      <w:rFonts w:ascii="Times New Roman" w:eastAsia="Times New Roman" w:hAnsi="Times New Roman" w:cs="Times New Roman"/>
      <w:kern w:val="0"/>
      <w:sz w:val="26"/>
      <w:szCs w:val="26"/>
    </w:rPr>
  </w:style>
  <w:style w:type="paragraph" w:styleId="Bezodstpw">
    <w:name w:val="No Spacing"/>
    <w:uiPriority w:val="1"/>
    <w:qFormat/>
    <w:rsid w:val="00895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2232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Łukasz</dc:creator>
  <cp:keywords/>
  <dc:description/>
  <cp:lastModifiedBy>Nauczyciel</cp:lastModifiedBy>
  <cp:revision>8</cp:revision>
  <cp:lastPrinted>2025-09-25T05:53:00Z</cp:lastPrinted>
  <dcterms:created xsi:type="dcterms:W3CDTF">2025-09-23T06:09:00Z</dcterms:created>
  <dcterms:modified xsi:type="dcterms:W3CDTF">2025-09-26T10:25:00Z</dcterms:modified>
</cp:coreProperties>
</file>